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CE7C7" w14:textId="77777777" w:rsidR="005A295F" w:rsidRPr="005A295F" w:rsidRDefault="005A295F" w:rsidP="005A295F">
      <w:pPr>
        <w:pStyle w:val="1"/>
        <w:shd w:val="clear" w:color="auto" w:fill="FFFFFF"/>
        <w:spacing w:before="300" w:after="150"/>
        <w:jc w:val="center"/>
        <w:rPr>
          <w:rFonts w:ascii="宋体" w:eastAsia="宋体" w:hAnsi="宋体" w:cs="宋体"/>
          <w:color w:val="333333"/>
          <w:kern w:val="36"/>
          <w:sz w:val="28"/>
          <w:szCs w:val="36"/>
        </w:rPr>
      </w:pPr>
      <w:r w:rsidRPr="005A295F">
        <w:rPr>
          <w:rFonts w:hint="eastAsia"/>
          <w:color w:val="333333"/>
          <w:sz w:val="28"/>
          <w:szCs w:val="36"/>
        </w:rPr>
        <w:t>上海中医药大学中医博士专业学位研究生临床技能考核暂行规定</w:t>
      </w:r>
    </w:p>
    <w:p w14:paraId="6A143A59" w14:textId="77777777" w:rsidR="005A295F" w:rsidRPr="005A295F" w:rsidRDefault="005A295F" w:rsidP="005A295F">
      <w:pPr>
        <w:shd w:val="clear" w:color="auto" w:fill="FFFFFF"/>
        <w:spacing w:after="300" w:line="360" w:lineRule="auto"/>
        <w:ind w:left="-17" w:firstLine="420"/>
        <w:rPr>
          <w:color w:val="333333"/>
          <w:sz w:val="24"/>
        </w:rPr>
      </w:pPr>
      <w:r w:rsidRPr="005A295F">
        <w:rPr>
          <w:rFonts w:hint="eastAsia"/>
          <w:color w:val="333333"/>
          <w:sz w:val="24"/>
        </w:rPr>
        <w:t>为保证中医博士专业学位研究生临床技能的培养质量，根据中医博士专业学位研究生培养的要求，特制定本暂行规定。</w:t>
      </w:r>
    </w:p>
    <w:p w14:paraId="560F178E" w14:textId="7854CC7E" w:rsidR="00FC382E" w:rsidRPr="006D01F3" w:rsidRDefault="00FC382E" w:rsidP="00FC382E">
      <w:pPr>
        <w:pStyle w:val="a9"/>
        <w:numPr>
          <w:ilvl w:val="0"/>
          <w:numId w:val="5"/>
        </w:numPr>
        <w:shd w:val="clear" w:color="auto" w:fill="FFFFFF"/>
        <w:spacing w:after="300" w:line="360" w:lineRule="auto"/>
        <w:ind w:firstLineChars="0"/>
        <w:rPr>
          <w:color w:val="333333"/>
          <w:sz w:val="24"/>
        </w:rPr>
      </w:pPr>
      <w:r w:rsidRPr="006D01F3">
        <w:rPr>
          <w:rFonts w:hint="eastAsia"/>
          <w:color w:val="333333"/>
          <w:sz w:val="24"/>
        </w:rPr>
        <w:t>临床技能考核资质审核</w:t>
      </w:r>
    </w:p>
    <w:p w14:paraId="3FB57A1C" w14:textId="6B6CFF60" w:rsidR="00FC382E" w:rsidRPr="006D01F3" w:rsidRDefault="00FC382E" w:rsidP="00FC382E">
      <w:pPr>
        <w:shd w:val="clear" w:color="auto" w:fill="FFFFFF"/>
        <w:spacing w:after="300" w:line="360" w:lineRule="auto"/>
        <w:ind w:left="435"/>
        <w:rPr>
          <w:color w:val="333333"/>
          <w:sz w:val="24"/>
        </w:rPr>
      </w:pPr>
      <w:r w:rsidRPr="006D01F3">
        <w:rPr>
          <w:rFonts w:hint="eastAsia"/>
          <w:color w:val="333333"/>
          <w:sz w:val="24"/>
        </w:rPr>
        <w:t>研究生在第五学期结束前，完成全部临床实践</w:t>
      </w:r>
      <w:r w:rsidRPr="006D01F3">
        <w:rPr>
          <w:rFonts w:hint="eastAsia"/>
          <w:b/>
          <w:bCs/>
          <w:color w:val="333333"/>
        </w:rPr>
        <w:t>，</w:t>
      </w:r>
      <w:r w:rsidRPr="006D01F3">
        <w:rPr>
          <w:rFonts w:hint="eastAsia"/>
          <w:color w:val="333333"/>
          <w:sz w:val="24"/>
        </w:rPr>
        <w:t>按要求上交临床能力训练轮转记录及出科考核等材料，由二级学院审核，审核通过后，可进行临床技能考核。</w:t>
      </w:r>
    </w:p>
    <w:p w14:paraId="250F453F" w14:textId="0992559B" w:rsidR="005A295F" w:rsidRPr="006D01F3" w:rsidRDefault="00FC382E" w:rsidP="005A295F">
      <w:pPr>
        <w:shd w:val="clear" w:color="auto" w:fill="FFFFFF"/>
        <w:spacing w:after="300" w:line="360" w:lineRule="auto"/>
        <w:ind w:left="435"/>
        <w:rPr>
          <w:color w:val="333333"/>
          <w:sz w:val="24"/>
        </w:rPr>
      </w:pPr>
      <w:r w:rsidRPr="006D01F3">
        <w:rPr>
          <w:rFonts w:hint="eastAsia"/>
          <w:color w:val="333333"/>
          <w:sz w:val="24"/>
        </w:rPr>
        <w:t>二、</w:t>
      </w:r>
      <w:r w:rsidR="005A295F" w:rsidRPr="006D01F3">
        <w:rPr>
          <w:rFonts w:hint="eastAsia"/>
          <w:color w:val="333333"/>
          <w:sz w:val="24"/>
        </w:rPr>
        <w:t>临床技能考核委员会组成和考核实施</w:t>
      </w:r>
    </w:p>
    <w:p w14:paraId="55E03E5A" w14:textId="02437559" w:rsidR="005A295F" w:rsidRPr="006D01F3" w:rsidRDefault="005A295F" w:rsidP="005A295F">
      <w:pPr>
        <w:shd w:val="clear" w:color="auto" w:fill="FFFFFF"/>
        <w:spacing w:after="300" w:line="360" w:lineRule="auto"/>
        <w:ind w:left="-17" w:firstLine="420"/>
        <w:rPr>
          <w:color w:val="333333"/>
          <w:sz w:val="24"/>
        </w:rPr>
      </w:pPr>
      <w:r w:rsidRPr="006D01F3">
        <w:rPr>
          <w:rFonts w:hint="eastAsia"/>
          <w:color w:val="333333"/>
          <w:sz w:val="24"/>
        </w:rPr>
        <w:t>1.</w:t>
      </w:r>
      <w:r w:rsidR="007765E0" w:rsidRPr="006D01F3">
        <w:rPr>
          <w:rFonts w:hint="eastAsia"/>
        </w:rPr>
        <w:t xml:space="preserve"> </w:t>
      </w:r>
      <w:r w:rsidR="007765E0" w:rsidRPr="006D01F3">
        <w:rPr>
          <w:rFonts w:hint="eastAsia"/>
          <w:color w:val="333333"/>
          <w:sz w:val="24"/>
        </w:rPr>
        <w:t>临床技能考核委员会的组成：由五名高级临床职称的专家组成（其中正高专家至少</w:t>
      </w:r>
      <w:r w:rsidR="007765E0" w:rsidRPr="006D01F3">
        <w:rPr>
          <w:rFonts w:hint="eastAsia"/>
          <w:color w:val="333333"/>
          <w:sz w:val="24"/>
        </w:rPr>
        <w:t>2</w:t>
      </w:r>
      <w:r w:rsidR="007765E0" w:rsidRPr="006D01F3">
        <w:rPr>
          <w:rFonts w:hint="eastAsia"/>
          <w:color w:val="333333"/>
          <w:sz w:val="24"/>
        </w:rPr>
        <w:t>名且非本校系统专家至少</w:t>
      </w:r>
      <w:r w:rsidR="007765E0" w:rsidRPr="006D01F3">
        <w:rPr>
          <w:rFonts w:hint="eastAsia"/>
          <w:color w:val="333333"/>
          <w:sz w:val="24"/>
        </w:rPr>
        <w:t>3</w:t>
      </w:r>
      <w:r w:rsidR="007765E0" w:rsidRPr="006D01F3">
        <w:rPr>
          <w:rFonts w:hint="eastAsia"/>
          <w:color w:val="333333"/>
          <w:sz w:val="24"/>
        </w:rPr>
        <w:t>名）。考核委员会的组成实行导师回避制度</w:t>
      </w:r>
      <w:r w:rsidRPr="006D01F3">
        <w:rPr>
          <w:rFonts w:hint="eastAsia"/>
          <w:color w:val="333333"/>
          <w:sz w:val="24"/>
        </w:rPr>
        <w:t>。</w:t>
      </w:r>
    </w:p>
    <w:p w14:paraId="1CA8BEC7" w14:textId="75B16EDB" w:rsidR="005A295F" w:rsidRPr="006D01F3" w:rsidRDefault="007765E0" w:rsidP="005A295F">
      <w:pPr>
        <w:shd w:val="clear" w:color="auto" w:fill="FFFFFF"/>
        <w:spacing w:after="300" w:line="360" w:lineRule="auto"/>
        <w:ind w:left="435"/>
        <w:rPr>
          <w:color w:val="333333"/>
          <w:sz w:val="24"/>
        </w:rPr>
      </w:pPr>
      <w:r w:rsidRPr="006D01F3">
        <w:rPr>
          <w:color w:val="333333"/>
          <w:sz w:val="24"/>
        </w:rPr>
        <w:t>2</w:t>
      </w:r>
      <w:r w:rsidR="005A295F" w:rsidRPr="006D01F3">
        <w:rPr>
          <w:rFonts w:hint="eastAsia"/>
          <w:color w:val="333333"/>
          <w:sz w:val="24"/>
        </w:rPr>
        <w:t>.</w:t>
      </w:r>
      <w:r w:rsidR="005A295F" w:rsidRPr="006D01F3">
        <w:rPr>
          <w:rFonts w:hint="eastAsia"/>
          <w:color w:val="333333"/>
          <w:sz w:val="24"/>
        </w:rPr>
        <w:t>各医院教学办应在考核之前将考核委员会名单报研究生院培养办备案。</w:t>
      </w:r>
    </w:p>
    <w:p w14:paraId="10AB86C0" w14:textId="3DB3F41C" w:rsidR="005A295F" w:rsidRPr="005A295F" w:rsidRDefault="007765E0" w:rsidP="005A295F">
      <w:pPr>
        <w:shd w:val="clear" w:color="auto" w:fill="FFFFFF"/>
        <w:spacing w:after="300" w:line="360" w:lineRule="auto"/>
        <w:ind w:left="-15" w:firstLine="420"/>
        <w:rPr>
          <w:color w:val="333333"/>
          <w:sz w:val="24"/>
        </w:rPr>
      </w:pPr>
      <w:r w:rsidRPr="006D01F3">
        <w:rPr>
          <w:color w:val="333333"/>
          <w:sz w:val="24"/>
        </w:rPr>
        <w:t>3</w:t>
      </w:r>
      <w:r w:rsidR="005A295F" w:rsidRPr="006D01F3">
        <w:rPr>
          <w:rFonts w:hint="eastAsia"/>
          <w:color w:val="333333"/>
          <w:sz w:val="24"/>
        </w:rPr>
        <w:t>.</w:t>
      </w:r>
      <w:r w:rsidR="005A295F" w:rsidRPr="006D01F3">
        <w:rPr>
          <w:rFonts w:hint="eastAsia"/>
          <w:color w:val="333333"/>
          <w:sz w:val="24"/>
        </w:rPr>
        <w:t>教学办应为考核委员会指定一名秘书，记录考核的全过程及汇总所有考核资料，交二级学院留档</w:t>
      </w:r>
      <w:r w:rsidR="006A2681" w:rsidRPr="006D01F3">
        <w:rPr>
          <w:rFonts w:hint="eastAsia"/>
          <w:color w:val="333333"/>
          <w:sz w:val="24"/>
        </w:rPr>
        <w:t>，研究生院定期检查</w:t>
      </w:r>
      <w:r w:rsidR="005A295F" w:rsidRPr="006D01F3">
        <w:rPr>
          <w:rFonts w:hint="eastAsia"/>
          <w:color w:val="333333"/>
          <w:sz w:val="24"/>
        </w:rPr>
        <w:t>。</w:t>
      </w:r>
    </w:p>
    <w:p w14:paraId="1F5D3EE8" w14:textId="4EB4F472" w:rsidR="005A295F" w:rsidRPr="005A295F" w:rsidRDefault="007765E0" w:rsidP="005A295F">
      <w:pPr>
        <w:shd w:val="clear" w:color="auto" w:fill="FFFFFF"/>
        <w:spacing w:after="300" w:line="360" w:lineRule="auto"/>
        <w:ind w:left="435"/>
        <w:rPr>
          <w:color w:val="333333"/>
          <w:sz w:val="24"/>
        </w:rPr>
      </w:pPr>
      <w:r>
        <w:rPr>
          <w:color w:val="333333"/>
          <w:sz w:val="24"/>
        </w:rPr>
        <w:t>4</w:t>
      </w:r>
      <w:r w:rsidR="005A295F" w:rsidRPr="005A295F">
        <w:rPr>
          <w:rFonts w:hint="eastAsia"/>
          <w:color w:val="333333"/>
          <w:sz w:val="24"/>
        </w:rPr>
        <w:t>.</w:t>
      </w:r>
      <w:r w:rsidR="005A295F" w:rsidRPr="005A295F">
        <w:rPr>
          <w:rFonts w:hint="eastAsia"/>
          <w:color w:val="333333"/>
          <w:sz w:val="24"/>
        </w:rPr>
        <w:t>考核用患者，由考核委员会专家随机选定。</w:t>
      </w:r>
    </w:p>
    <w:p w14:paraId="574304E0" w14:textId="586B41FB" w:rsidR="005A295F" w:rsidRPr="005A295F" w:rsidRDefault="007765E0" w:rsidP="005A295F">
      <w:pPr>
        <w:shd w:val="clear" w:color="auto" w:fill="FFFFFF"/>
        <w:spacing w:after="300" w:line="360" w:lineRule="auto"/>
        <w:ind w:left="435"/>
        <w:rPr>
          <w:color w:val="333333"/>
          <w:sz w:val="24"/>
        </w:rPr>
      </w:pPr>
      <w:r>
        <w:rPr>
          <w:color w:val="333333"/>
          <w:sz w:val="24"/>
        </w:rPr>
        <w:t>5</w:t>
      </w:r>
      <w:r w:rsidR="005A295F" w:rsidRPr="005A295F">
        <w:rPr>
          <w:rFonts w:hint="eastAsia"/>
          <w:color w:val="333333"/>
          <w:sz w:val="24"/>
        </w:rPr>
        <w:t>.</w:t>
      </w:r>
      <w:r w:rsidR="005A295F" w:rsidRPr="005A295F">
        <w:rPr>
          <w:rFonts w:hint="eastAsia"/>
          <w:color w:val="333333"/>
          <w:sz w:val="24"/>
        </w:rPr>
        <w:t>每位学生考核时间一般不少于</w:t>
      </w:r>
      <w:r w:rsidR="005A295F" w:rsidRPr="005A295F">
        <w:rPr>
          <w:rFonts w:hint="eastAsia"/>
          <w:color w:val="333333"/>
          <w:sz w:val="24"/>
        </w:rPr>
        <w:t>2</w:t>
      </w:r>
      <w:r w:rsidR="005A295F" w:rsidRPr="005A295F">
        <w:rPr>
          <w:rStyle w:val="apple-converted-space"/>
          <w:rFonts w:hint="eastAsia"/>
          <w:color w:val="333333"/>
          <w:sz w:val="24"/>
        </w:rPr>
        <w:t> </w:t>
      </w:r>
      <w:r w:rsidR="005A295F" w:rsidRPr="005A295F">
        <w:rPr>
          <w:rFonts w:hint="eastAsia"/>
          <w:color w:val="333333"/>
          <w:sz w:val="24"/>
        </w:rPr>
        <w:t>小时。</w:t>
      </w:r>
    </w:p>
    <w:p w14:paraId="411EE0DD" w14:textId="14F513B5" w:rsidR="005A295F" w:rsidRPr="005A295F" w:rsidRDefault="007765E0" w:rsidP="005A295F">
      <w:pPr>
        <w:shd w:val="clear" w:color="auto" w:fill="FFFFFF"/>
        <w:spacing w:after="300" w:line="360" w:lineRule="auto"/>
        <w:ind w:left="-15" w:firstLine="420"/>
        <w:rPr>
          <w:color w:val="333333"/>
          <w:sz w:val="24"/>
        </w:rPr>
      </w:pPr>
      <w:r>
        <w:rPr>
          <w:color w:val="333333"/>
          <w:sz w:val="24"/>
        </w:rPr>
        <w:t>6</w:t>
      </w:r>
      <w:r w:rsidR="005A295F" w:rsidRPr="005A295F">
        <w:rPr>
          <w:rFonts w:hint="eastAsia"/>
          <w:color w:val="333333"/>
          <w:sz w:val="24"/>
        </w:rPr>
        <w:t>.</w:t>
      </w:r>
      <w:r w:rsidR="005A295F" w:rsidRPr="005A295F">
        <w:rPr>
          <w:rFonts w:hint="eastAsia"/>
          <w:color w:val="333333"/>
          <w:sz w:val="24"/>
        </w:rPr>
        <w:t>临床技能考核时，应给考核委员会提供学生轮转出科考核材料、各种记录及不少于</w:t>
      </w:r>
      <w:r w:rsidR="005A295F" w:rsidRPr="005A295F">
        <w:rPr>
          <w:rFonts w:hint="eastAsia"/>
          <w:color w:val="333333"/>
          <w:sz w:val="24"/>
        </w:rPr>
        <w:t>5</w:t>
      </w:r>
      <w:r w:rsidR="005A295F" w:rsidRPr="005A295F">
        <w:rPr>
          <w:rFonts w:hint="eastAsia"/>
          <w:color w:val="333333"/>
          <w:sz w:val="24"/>
        </w:rPr>
        <w:t>份大病史。</w:t>
      </w:r>
    </w:p>
    <w:p w14:paraId="58A54FCE" w14:textId="73970C7D" w:rsidR="005A295F" w:rsidRPr="005A295F" w:rsidRDefault="007765E0" w:rsidP="005A295F">
      <w:pPr>
        <w:shd w:val="clear" w:color="auto" w:fill="FFFFFF"/>
        <w:spacing w:after="300" w:line="360" w:lineRule="auto"/>
        <w:ind w:left="435"/>
        <w:rPr>
          <w:color w:val="333333"/>
          <w:sz w:val="24"/>
        </w:rPr>
      </w:pPr>
      <w:r>
        <w:rPr>
          <w:color w:val="333333"/>
          <w:sz w:val="24"/>
        </w:rPr>
        <w:t>7</w:t>
      </w:r>
      <w:r w:rsidR="005A295F" w:rsidRPr="005A295F">
        <w:rPr>
          <w:rFonts w:hint="eastAsia"/>
          <w:color w:val="333333"/>
          <w:sz w:val="24"/>
        </w:rPr>
        <w:t>.</w:t>
      </w:r>
      <w:r w:rsidR="005A295F" w:rsidRPr="005A295F">
        <w:rPr>
          <w:rFonts w:hint="eastAsia"/>
          <w:color w:val="333333"/>
          <w:sz w:val="24"/>
        </w:rPr>
        <w:t>临床技能考核达标成绩为</w:t>
      </w:r>
      <w:r w:rsidR="005A295F" w:rsidRPr="005A295F">
        <w:rPr>
          <w:rFonts w:hint="eastAsia"/>
          <w:color w:val="333333"/>
          <w:sz w:val="24"/>
        </w:rPr>
        <w:t>80</w:t>
      </w:r>
      <w:r w:rsidR="005A295F" w:rsidRPr="005A295F">
        <w:rPr>
          <w:rFonts w:hint="eastAsia"/>
          <w:color w:val="333333"/>
          <w:sz w:val="24"/>
        </w:rPr>
        <w:t>分。</w:t>
      </w:r>
    </w:p>
    <w:p w14:paraId="58F383A7" w14:textId="341EF4B5" w:rsidR="005A295F" w:rsidRPr="005A295F" w:rsidRDefault="000E3E43" w:rsidP="005A295F">
      <w:pPr>
        <w:shd w:val="clear" w:color="auto" w:fill="FFFFFF"/>
        <w:spacing w:after="300" w:line="360" w:lineRule="auto"/>
        <w:ind w:left="435"/>
        <w:rPr>
          <w:color w:val="333333"/>
          <w:sz w:val="24"/>
        </w:rPr>
      </w:pPr>
      <w:r>
        <w:rPr>
          <w:rFonts w:hint="eastAsia"/>
          <w:color w:val="333333"/>
          <w:sz w:val="24"/>
        </w:rPr>
        <w:t>三</w:t>
      </w:r>
      <w:r w:rsidR="005A295F" w:rsidRPr="005A295F">
        <w:rPr>
          <w:rFonts w:hint="eastAsia"/>
          <w:color w:val="333333"/>
          <w:sz w:val="24"/>
        </w:rPr>
        <w:t>、临床技能考核程序</w:t>
      </w:r>
    </w:p>
    <w:p w14:paraId="110E7423" w14:textId="77777777" w:rsidR="005A295F" w:rsidRPr="005A295F" w:rsidRDefault="005A295F" w:rsidP="005A295F">
      <w:pPr>
        <w:shd w:val="clear" w:color="auto" w:fill="FFFFFF"/>
        <w:spacing w:after="300" w:line="360" w:lineRule="auto"/>
        <w:ind w:left="-15" w:firstLine="420"/>
        <w:rPr>
          <w:color w:val="333333"/>
          <w:sz w:val="24"/>
        </w:rPr>
      </w:pPr>
      <w:r w:rsidRPr="005A295F">
        <w:rPr>
          <w:rFonts w:hint="eastAsia"/>
          <w:color w:val="333333"/>
          <w:sz w:val="24"/>
        </w:rPr>
        <w:lastRenderedPageBreak/>
        <w:t>1.</w:t>
      </w:r>
      <w:r w:rsidRPr="005A295F">
        <w:rPr>
          <w:rFonts w:hint="eastAsia"/>
          <w:color w:val="333333"/>
          <w:sz w:val="24"/>
        </w:rPr>
        <w:t>由医院研究生管理部门负责人致欢迎词，并宣布参加本次考核的研究生、导师姓名和考核委员会主任和组成人员名单。</w:t>
      </w:r>
    </w:p>
    <w:p w14:paraId="728A2DB7" w14:textId="77777777" w:rsidR="005A295F" w:rsidRPr="005A295F" w:rsidRDefault="005A295F" w:rsidP="005A295F">
      <w:pPr>
        <w:shd w:val="clear" w:color="auto" w:fill="FFFFFF"/>
        <w:spacing w:after="300" w:line="360" w:lineRule="auto"/>
        <w:ind w:left="435"/>
        <w:rPr>
          <w:color w:val="333333"/>
          <w:sz w:val="24"/>
        </w:rPr>
      </w:pPr>
      <w:r w:rsidRPr="005A295F">
        <w:rPr>
          <w:rFonts w:hint="eastAsia"/>
          <w:color w:val="333333"/>
          <w:sz w:val="24"/>
        </w:rPr>
        <w:t>2.</w:t>
      </w:r>
      <w:r w:rsidRPr="005A295F">
        <w:rPr>
          <w:rFonts w:hint="eastAsia"/>
          <w:color w:val="333333"/>
          <w:sz w:val="24"/>
        </w:rPr>
        <w:t>考核委员会主任主持考核过程。</w:t>
      </w:r>
    </w:p>
    <w:p w14:paraId="3A08BEDD" w14:textId="77777777" w:rsidR="005A295F" w:rsidRPr="005A295F" w:rsidRDefault="005A295F" w:rsidP="005A295F">
      <w:pPr>
        <w:shd w:val="clear" w:color="auto" w:fill="FFFFFF"/>
        <w:spacing w:after="300" w:line="360" w:lineRule="auto"/>
        <w:ind w:left="-15" w:firstLine="420"/>
        <w:rPr>
          <w:color w:val="333333"/>
          <w:sz w:val="24"/>
        </w:rPr>
      </w:pPr>
      <w:r w:rsidRPr="005A295F">
        <w:rPr>
          <w:rFonts w:hint="eastAsia"/>
          <w:color w:val="333333"/>
          <w:sz w:val="24"/>
        </w:rPr>
        <w:t>3.</w:t>
      </w:r>
      <w:r w:rsidRPr="005A295F">
        <w:rPr>
          <w:rFonts w:hint="eastAsia"/>
          <w:color w:val="333333"/>
          <w:sz w:val="24"/>
        </w:rPr>
        <w:t>导师介绍研究生基本情况，包括简历、课程和出科考成绩、临床综合能力、品德素质、组织管理及其他情况。</w:t>
      </w:r>
    </w:p>
    <w:p w14:paraId="7C8F0803" w14:textId="77777777" w:rsidR="005A295F" w:rsidRPr="005A295F" w:rsidRDefault="005A295F" w:rsidP="005A295F">
      <w:pPr>
        <w:shd w:val="clear" w:color="auto" w:fill="FFFFFF"/>
        <w:spacing w:after="300" w:line="360" w:lineRule="auto"/>
        <w:ind w:left="435"/>
        <w:rPr>
          <w:color w:val="333333"/>
          <w:sz w:val="24"/>
        </w:rPr>
      </w:pPr>
      <w:r w:rsidRPr="005A295F">
        <w:rPr>
          <w:rFonts w:hint="eastAsia"/>
          <w:color w:val="333333"/>
          <w:sz w:val="24"/>
        </w:rPr>
        <w:t>4.</w:t>
      </w:r>
      <w:r w:rsidRPr="005A295F">
        <w:rPr>
          <w:rFonts w:hint="eastAsia"/>
          <w:color w:val="333333"/>
          <w:sz w:val="24"/>
        </w:rPr>
        <w:t>研究生现场病史采集（不超过</w:t>
      </w:r>
      <w:r w:rsidRPr="005A295F">
        <w:rPr>
          <w:rFonts w:hint="eastAsia"/>
          <w:color w:val="333333"/>
          <w:sz w:val="24"/>
        </w:rPr>
        <w:t>40</w:t>
      </w:r>
      <w:r w:rsidRPr="005A295F">
        <w:rPr>
          <w:rFonts w:hint="eastAsia"/>
          <w:color w:val="333333"/>
          <w:sz w:val="24"/>
        </w:rPr>
        <w:t>分钟）、书写临床资料（不超过</w:t>
      </w:r>
      <w:r w:rsidRPr="005A295F">
        <w:rPr>
          <w:rFonts w:hint="eastAsia"/>
          <w:color w:val="333333"/>
          <w:sz w:val="24"/>
        </w:rPr>
        <w:t>20</w:t>
      </w:r>
      <w:r w:rsidRPr="005A295F">
        <w:rPr>
          <w:rFonts w:hint="eastAsia"/>
          <w:color w:val="333333"/>
          <w:sz w:val="24"/>
        </w:rPr>
        <w:t>分钟）。</w:t>
      </w:r>
    </w:p>
    <w:p w14:paraId="1633523B" w14:textId="77777777" w:rsidR="005A295F" w:rsidRPr="005A295F" w:rsidRDefault="005A295F" w:rsidP="005A295F">
      <w:pPr>
        <w:shd w:val="clear" w:color="auto" w:fill="FFFFFF"/>
        <w:spacing w:after="300" w:line="360" w:lineRule="auto"/>
        <w:ind w:left="435"/>
        <w:rPr>
          <w:color w:val="333333"/>
          <w:sz w:val="24"/>
        </w:rPr>
      </w:pPr>
      <w:r w:rsidRPr="005A295F">
        <w:rPr>
          <w:rFonts w:hint="eastAsia"/>
          <w:color w:val="333333"/>
          <w:sz w:val="24"/>
        </w:rPr>
        <w:t>5.</w:t>
      </w:r>
      <w:r w:rsidRPr="005A295F">
        <w:rPr>
          <w:rFonts w:hint="eastAsia"/>
          <w:color w:val="333333"/>
          <w:sz w:val="24"/>
        </w:rPr>
        <w:t>研究生汇报病史。</w:t>
      </w:r>
    </w:p>
    <w:p w14:paraId="49E64DB7" w14:textId="77777777" w:rsidR="005A295F" w:rsidRPr="005A295F" w:rsidRDefault="005A295F" w:rsidP="005A295F">
      <w:pPr>
        <w:shd w:val="clear" w:color="auto" w:fill="FFFFFF"/>
        <w:spacing w:after="300"/>
        <w:ind w:left="435"/>
        <w:rPr>
          <w:color w:val="333333"/>
          <w:sz w:val="24"/>
        </w:rPr>
      </w:pPr>
      <w:r w:rsidRPr="005A295F">
        <w:rPr>
          <w:rFonts w:hint="eastAsia"/>
          <w:color w:val="333333"/>
          <w:sz w:val="24"/>
        </w:rPr>
        <w:t>6.</w:t>
      </w:r>
      <w:r w:rsidRPr="005A295F">
        <w:rPr>
          <w:rFonts w:hint="eastAsia"/>
          <w:color w:val="333333"/>
          <w:sz w:val="24"/>
        </w:rPr>
        <w:t>考核委员会成员及有关人员提问，研究生当场回答问题。</w:t>
      </w:r>
    </w:p>
    <w:p w14:paraId="23404CBC" w14:textId="77777777" w:rsidR="005A295F" w:rsidRPr="005A295F" w:rsidRDefault="005A295F" w:rsidP="005A295F">
      <w:pPr>
        <w:shd w:val="clear" w:color="auto" w:fill="FFFFFF"/>
        <w:spacing w:after="300"/>
        <w:ind w:left="435"/>
        <w:rPr>
          <w:color w:val="333333"/>
          <w:sz w:val="24"/>
        </w:rPr>
      </w:pPr>
      <w:r w:rsidRPr="005A295F">
        <w:rPr>
          <w:rFonts w:hint="eastAsia"/>
          <w:color w:val="333333"/>
          <w:sz w:val="24"/>
        </w:rPr>
        <w:t>7.</w:t>
      </w:r>
      <w:r w:rsidRPr="005A295F">
        <w:rPr>
          <w:rFonts w:hint="eastAsia"/>
          <w:color w:val="333333"/>
          <w:sz w:val="24"/>
        </w:rPr>
        <w:t>休会。</w:t>
      </w:r>
    </w:p>
    <w:p w14:paraId="74CC874F" w14:textId="77777777" w:rsidR="005A295F" w:rsidRPr="005A295F" w:rsidRDefault="005A295F" w:rsidP="005A295F">
      <w:pPr>
        <w:shd w:val="clear" w:color="auto" w:fill="FFFFFF"/>
        <w:spacing w:after="300"/>
        <w:ind w:left="435"/>
        <w:rPr>
          <w:color w:val="333333"/>
          <w:sz w:val="24"/>
        </w:rPr>
      </w:pPr>
      <w:r w:rsidRPr="005A295F">
        <w:rPr>
          <w:rFonts w:hint="eastAsia"/>
          <w:color w:val="333333"/>
          <w:sz w:val="24"/>
        </w:rPr>
        <w:t>8.</w:t>
      </w:r>
      <w:r w:rsidRPr="005A295F">
        <w:rPr>
          <w:rFonts w:hint="eastAsia"/>
          <w:color w:val="333333"/>
          <w:sz w:val="24"/>
        </w:rPr>
        <w:t>举行考核委员会会议（除管理人员和秘书外，其他人员退场）：</w:t>
      </w:r>
    </w:p>
    <w:p w14:paraId="656FD8AF" w14:textId="77777777" w:rsidR="005A295F" w:rsidRPr="005A295F" w:rsidRDefault="005A295F" w:rsidP="005A295F">
      <w:pPr>
        <w:shd w:val="clear" w:color="auto" w:fill="FFFFFF"/>
        <w:spacing w:line="360" w:lineRule="auto"/>
        <w:ind w:firstLineChars="200" w:firstLine="480"/>
        <w:rPr>
          <w:color w:val="333333"/>
          <w:sz w:val="24"/>
        </w:rPr>
      </w:pPr>
      <w:r w:rsidRPr="005A295F">
        <w:rPr>
          <w:rFonts w:hint="eastAsia"/>
          <w:color w:val="333333"/>
          <w:sz w:val="24"/>
        </w:rPr>
        <w:t>查阅学生轮转出科考核材料和记录。</w:t>
      </w:r>
    </w:p>
    <w:p w14:paraId="0ED89C80" w14:textId="77777777" w:rsidR="005A295F" w:rsidRPr="005A295F" w:rsidRDefault="005A295F" w:rsidP="005A295F">
      <w:pPr>
        <w:shd w:val="clear" w:color="auto" w:fill="FFFFFF"/>
        <w:spacing w:line="360" w:lineRule="auto"/>
        <w:ind w:firstLineChars="200" w:firstLine="480"/>
        <w:rPr>
          <w:color w:val="333333"/>
          <w:sz w:val="24"/>
        </w:rPr>
      </w:pPr>
      <w:r w:rsidRPr="005A295F">
        <w:rPr>
          <w:rFonts w:hint="eastAsia"/>
          <w:color w:val="333333"/>
          <w:sz w:val="24"/>
        </w:rPr>
        <w:t>各专家分别填写考核评分表。</w:t>
      </w:r>
    </w:p>
    <w:p w14:paraId="26F895B2" w14:textId="77777777" w:rsidR="005A295F" w:rsidRPr="005A295F" w:rsidRDefault="005A295F" w:rsidP="005A295F">
      <w:pPr>
        <w:shd w:val="clear" w:color="auto" w:fill="FFFFFF"/>
        <w:spacing w:line="360" w:lineRule="auto"/>
        <w:ind w:firstLineChars="200" w:firstLine="480"/>
        <w:rPr>
          <w:color w:val="333333"/>
          <w:sz w:val="24"/>
        </w:rPr>
      </w:pPr>
      <w:r w:rsidRPr="005A295F">
        <w:rPr>
          <w:rFonts w:hint="eastAsia"/>
          <w:color w:val="333333"/>
          <w:sz w:val="24"/>
        </w:rPr>
        <w:t>讨论通过考核委员会产生的考核决议。</w:t>
      </w:r>
    </w:p>
    <w:p w14:paraId="2993942C" w14:textId="77777777" w:rsidR="005A295F" w:rsidRPr="005A295F" w:rsidRDefault="005A295F" w:rsidP="005A295F">
      <w:pPr>
        <w:shd w:val="clear" w:color="auto" w:fill="FFFFFF"/>
        <w:spacing w:line="360" w:lineRule="auto"/>
        <w:ind w:firstLineChars="200" w:firstLine="480"/>
        <w:rPr>
          <w:color w:val="333333"/>
          <w:sz w:val="24"/>
        </w:rPr>
      </w:pPr>
      <w:r w:rsidRPr="005A295F">
        <w:rPr>
          <w:rFonts w:hint="eastAsia"/>
          <w:color w:val="333333"/>
          <w:sz w:val="24"/>
        </w:rPr>
        <w:t>考核委员会主任签署考核决议。</w:t>
      </w:r>
    </w:p>
    <w:p w14:paraId="1DA832E7" w14:textId="77777777" w:rsidR="005A295F" w:rsidRPr="005A295F" w:rsidRDefault="005A295F" w:rsidP="005A295F">
      <w:pPr>
        <w:shd w:val="clear" w:color="auto" w:fill="FFFFFF"/>
        <w:spacing w:after="300" w:line="360" w:lineRule="auto"/>
        <w:ind w:left="435"/>
        <w:rPr>
          <w:color w:val="333333"/>
          <w:sz w:val="24"/>
        </w:rPr>
      </w:pPr>
      <w:r w:rsidRPr="005A295F">
        <w:rPr>
          <w:rFonts w:hint="eastAsia"/>
          <w:color w:val="333333"/>
          <w:sz w:val="24"/>
        </w:rPr>
        <w:t>9.</w:t>
      </w:r>
      <w:r w:rsidRPr="005A295F">
        <w:rPr>
          <w:rFonts w:hint="eastAsia"/>
          <w:color w:val="333333"/>
          <w:sz w:val="24"/>
        </w:rPr>
        <w:t>复会，考核委员会主任宣读考核结果和考核决议。</w:t>
      </w:r>
    </w:p>
    <w:p w14:paraId="58B5965E" w14:textId="4AF8A7A9" w:rsidR="005A295F" w:rsidRPr="006D01F3" w:rsidRDefault="005A295F" w:rsidP="005A295F">
      <w:pPr>
        <w:shd w:val="clear" w:color="auto" w:fill="FFFFFF"/>
        <w:spacing w:after="300"/>
        <w:ind w:left="435"/>
        <w:rPr>
          <w:color w:val="333333"/>
          <w:sz w:val="24"/>
        </w:rPr>
      </w:pPr>
      <w:r w:rsidRPr="006D01F3">
        <w:rPr>
          <w:rFonts w:hint="eastAsia"/>
          <w:color w:val="333333"/>
          <w:sz w:val="24"/>
        </w:rPr>
        <w:t>10.</w:t>
      </w:r>
      <w:r w:rsidRPr="006D01F3">
        <w:rPr>
          <w:rFonts w:hint="eastAsia"/>
          <w:color w:val="333333"/>
          <w:sz w:val="24"/>
        </w:rPr>
        <w:t>考核委员会主任宣布考核结束。</w:t>
      </w:r>
    </w:p>
    <w:p w14:paraId="4044D8C2" w14:textId="07EA8F37" w:rsidR="005A295F" w:rsidRPr="006D01F3" w:rsidRDefault="000E3E43" w:rsidP="005A295F">
      <w:pPr>
        <w:shd w:val="clear" w:color="auto" w:fill="FFFFFF"/>
        <w:spacing w:after="300"/>
        <w:ind w:left="435"/>
        <w:rPr>
          <w:color w:val="333333"/>
          <w:sz w:val="24"/>
        </w:rPr>
      </w:pPr>
      <w:r w:rsidRPr="006D01F3">
        <w:rPr>
          <w:rFonts w:hint="eastAsia"/>
          <w:color w:val="333333"/>
          <w:sz w:val="24"/>
        </w:rPr>
        <w:t>四</w:t>
      </w:r>
      <w:r w:rsidR="005A295F" w:rsidRPr="006D01F3">
        <w:rPr>
          <w:rFonts w:hint="eastAsia"/>
          <w:color w:val="333333"/>
          <w:sz w:val="24"/>
        </w:rPr>
        <w:t>、临床技能考核成绩录入</w:t>
      </w:r>
    </w:p>
    <w:p w14:paraId="07BBB75C" w14:textId="4ECA74EF" w:rsidR="005A295F" w:rsidRPr="006D01F3" w:rsidRDefault="005A295F" w:rsidP="005A295F">
      <w:pPr>
        <w:shd w:val="clear" w:color="auto" w:fill="FFFFFF"/>
        <w:spacing w:after="300"/>
        <w:ind w:left="435"/>
        <w:rPr>
          <w:color w:val="333333"/>
          <w:sz w:val="24"/>
        </w:rPr>
      </w:pPr>
      <w:r w:rsidRPr="006D01F3">
        <w:rPr>
          <w:rFonts w:hint="eastAsia"/>
          <w:color w:val="333333"/>
          <w:sz w:val="24"/>
        </w:rPr>
        <w:t>临床技能考核</w:t>
      </w:r>
      <w:r w:rsidR="00253427" w:rsidRPr="006D01F3">
        <w:rPr>
          <w:rFonts w:hint="eastAsia"/>
          <w:color w:val="333333"/>
          <w:sz w:val="24"/>
        </w:rPr>
        <w:t>成绩</w:t>
      </w:r>
      <w:r w:rsidRPr="006D01F3">
        <w:rPr>
          <w:rFonts w:hint="eastAsia"/>
          <w:color w:val="333333"/>
          <w:sz w:val="24"/>
        </w:rPr>
        <w:t>由各二级学院审核后录入学校</w:t>
      </w:r>
      <w:r w:rsidRPr="006D01F3">
        <w:rPr>
          <w:color w:val="333333"/>
          <w:sz w:val="24"/>
        </w:rPr>
        <w:t>“</w:t>
      </w:r>
      <w:r w:rsidRPr="006D01F3">
        <w:rPr>
          <w:rFonts w:hint="eastAsia"/>
          <w:color w:val="333333"/>
          <w:sz w:val="24"/>
        </w:rPr>
        <w:t>教务一体化</w:t>
      </w:r>
      <w:r w:rsidRPr="006D01F3">
        <w:rPr>
          <w:color w:val="333333"/>
          <w:sz w:val="24"/>
        </w:rPr>
        <w:t>”</w:t>
      </w:r>
      <w:r w:rsidRPr="006D01F3">
        <w:rPr>
          <w:rFonts w:hint="eastAsia"/>
          <w:color w:val="333333"/>
          <w:sz w:val="24"/>
        </w:rPr>
        <w:t>系统</w:t>
      </w:r>
      <w:r w:rsidR="00EA2EAE" w:rsidRPr="006D01F3">
        <w:rPr>
          <w:rFonts w:hint="eastAsia"/>
          <w:color w:val="333333"/>
          <w:sz w:val="24"/>
        </w:rPr>
        <w:t>.</w:t>
      </w:r>
    </w:p>
    <w:p w14:paraId="495674CE" w14:textId="681E06B2" w:rsidR="005A295F" w:rsidRPr="005A295F" w:rsidRDefault="000E3E43" w:rsidP="005A295F">
      <w:pPr>
        <w:shd w:val="clear" w:color="auto" w:fill="FFFFFF"/>
        <w:spacing w:after="300"/>
        <w:ind w:left="435"/>
        <w:rPr>
          <w:color w:val="333333"/>
          <w:sz w:val="24"/>
        </w:rPr>
      </w:pPr>
      <w:r w:rsidRPr="006D01F3">
        <w:rPr>
          <w:rFonts w:hint="eastAsia"/>
          <w:color w:val="333333"/>
          <w:sz w:val="24"/>
        </w:rPr>
        <w:t>五</w:t>
      </w:r>
      <w:r w:rsidR="005A295F" w:rsidRPr="006D01F3">
        <w:rPr>
          <w:rFonts w:hint="eastAsia"/>
          <w:color w:val="333333"/>
          <w:sz w:val="24"/>
        </w:rPr>
        <w:t>、本规定自</w:t>
      </w:r>
      <w:r w:rsidR="005A295F" w:rsidRPr="006D01F3">
        <w:rPr>
          <w:rFonts w:hint="eastAsia"/>
          <w:color w:val="333333"/>
          <w:sz w:val="24"/>
        </w:rPr>
        <w:t>20</w:t>
      </w:r>
      <w:r w:rsidR="005A295F" w:rsidRPr="006D01F3">
        <w:rPr>
          <w:color w:val="333333"/>
          <w:sz w:val="24"/>
        </w:rPr>
        <w:t>25</w:t>
      </w:r>
      <w:r w:rsidR="005A295F" w:rsidRPr="006D01F3">
        <w:rPr>
          <w:rFonts w:hint="eastAsia"/>
          <w:color w:val="333333"/>
          <w:sz w:val="24"/>
        </w:rPr>
        <w:t>年</w:t>
      </w:r>
      <w:r w:rsidR="005A295F" w:rsidRPr="006D01F3">
        <w:rPr>
          <w:rFonts w:hint="eastAsia"/>
          <w:color w:val="333333"/>
          <w:sz w:val="24"/>
        </w:rPr>
        <w:t>9</w:t>
      </w:r>
      <w:r w:rsidR="005A295F" w:rsidRPr="006D01F3">
        <w:rPr>
          <w:rFonts w:hint="eastAsia"/>
          <w:color w:val="333333"/>
          <w:sz w:val="24"/>
        </w:rPr>
        <w:t>月</w:t>
      </w:r>
      <w:r w:rsidR="005A295F" w:rsidRPr="006D01F3">
        <w:rPr>
          <w:rFonts w:hint="eastAsia"/>
          <w:color w:val="333333"/>
          <w:sz w:val="24"/>
        </w:rPr>
        <w:t>1</w:t>
      </w:r>
      <w:r w:rsidR="005A295F" w:rsidRPr="006D01F3">
        <w:rPr>
          <w:rFonts w:hint="eastAsia"/>
          <w:color w:val="333333"/>
          <w:sz w:val="24"/>
        </w:rPr>
        <w:t>日起执行，由研究生院负责解释。</w:t>
      </w:r>
    </w:p>
    <w:p w14:paraId="478EE1BB" w14:textId="0F1E4957" w:rsidR="006555D9" w:rsidRPr="000E3E43" w:rsidRDefault="006555D9" w:rsidP="005A295F">
      <w:pPr>
        <w:rPr>
          <w:sz w:val="24"/>
        </w:rPr>
      </w:pPr>
      <w:bookmarkStart w:id="0" w:name="_GoBack"/>
      <w:bookmarkEnd w:id="0"/>
    </w:p>
    <w:sectPr w:rsidR="006555D9" w:rsidRPr="000E3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80038" w14:textId="77777777" w:rsidR="003E15AF" w:rsidRDefault="003E15AF" w:rsidP="000B1768">
      <w:r>
        <w:separator/>
      </w:r>
    </w:p>
  </w:endnote>
  <w:endnote w:type="continuationSeparator" w:id="0">
    <w:p w14:paraId="65C2915C" w14:textId="77777777" w:rsidR="003E15AF" w:rsidRDefault="003E15AF" w:rsidP="000B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565FE" w14:textId="77777777" w:rsidR="003E15AF" w:rsidRDefault="003E15AF" w:rsidP="000B1768">
      <w:r>
        <w:separator/>
      </w:r>
    </w:p>
  </w:footnote>
  <w:footnote w:type="continuationSeparator" w:id="0">
    <w:p w14:paraId="7081E90E" w14:textId="77777777" w:rsidR="003E15AF" w:rsidRDefault="003E15AF" w:rsidP="000B17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120AAB"/>
    <w:multiLevelType w:val="singleLevel"/>
    <w:tmpl w:val="D9120AAB"/>
    <w:lvl w:ilvl="0">
      <w:start w:val="1"/>
      <w:numFmt w:val="bullet"/>
      <w:lvlText w:val=""/>
      <w:lvlJc w:val="left"/>
      <w:pPr>
        <w:ind w:left="410" w:hanging="420"/>
      </w:pPr>
      <w:rPr>
        <w:rFonts w:ascii="Wingdings" w:hAnsi="Wingdings" w:hint="default"/>
      </w:rPr>
    </w:lvl>
  </w:abstractNum>
  <w:abstractNum w:abstractNumId="1" w15:restartNumberingAfterBreak="0">
    <w:nsid w:val="0E8D79A1"/>
    <w:multiLevelType w:val="hybridMultilevel"/>
    <w:tmpl w:val="F35811BE"/>
    <w:lvl w:ilvl="0" w:tplc="69BE173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1F06FE"/>
    <w:multiLevelType w:val="hybridMultilevel"/>
    <w:tmpl w:val="954C2F2C"/>
    <w:lvl w:ilvl="0" w:tplc="5428E8B2">
      <w:start w:val="1"/>
      <w:numFmt w:val="japaneseCounting"/>
      <w:lvlText w:val="%1、"/>
      <w:lvlJc w:val="left"/>
      <w:pPr>
        <w:ind w:left="915" w:hanging="48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 w15:restartNumberingAfterBreak="0">
    <w:nsid w:val="33241A83"/>
    <w:multiLevelType w:val="hybridMultilevel"/>
    <w:tmpl w:val="BA340108"/>
    <w:lvl w:ilvl="0" w:tplc="44E0C90E">
      <w:start w:val="1"/>
      <w:numFmt w:val="decimal"/>
      <w:lvlText w:val="%1."/>
      <w:lvlJc w:val="left"/>
      <w:pPr>
        <w:ind w:left="601" w:hanging="36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4" w15:restartNumberingAfterBreak="0">
    <w:nsid w:val="3509620F"/>
    <w:multiLevelType w:val="hybridMultilevel"/>
    <w:tmpl w:val="97D8D024"/>
    <w:lvl w:ilvl="0" w:tplc="6646F2FE">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93"/>
    <w:rsid w:val="00011003"/>
    <w:rsid w:val="0009480A"/>
    <w:rsid w:val="00095522"/>
    <w:rsid w:val="000A1CAA"/>
    <w:rsid w:val="000B1768"/>
    <w:rsid w:val="000D1907"/>
    <w:rsid w:val="000E3E43"/>
    <w:rsid w:val="00100549"/>
    <w:rsid w:val="00121447"/>
    <w:rsid w:val="001426A0"/>
    <w:rsid w:val="00147D95"/>
    <w:rsid w:val="00175D0F"/>
    <w:rsid w:val="001B76BB"/>
    <w:rsid w:val="001D5136"/>
    <w:rsid w:val="00253427"/>
    <w:rsid w:val="00294C5D"/>
    <w:rsid w:val="002E3EC2"/>
    <w:rsid w:val="002E7893"/>
    <w:rsid w:val="00323EFE"/>
    <w:rsid w:val="003D5100"/>
    <w:rsid w:val="003E15AF"/>
    <w:rsid w:val="004049D4"/>
    <w:rsid w:val="00432E45"/>
    <w:rsid w:val="00501ECD"/>
    <w:rsid w:val="005046EF"/>
    <w:rsid w:val="00523AE8"/>
    <w:rsid w:val="00540444"/>
    <w:rsid w:val="00571517"/>
    <w:rsid w:val="005902D6"/>
    <w:rsid w:val="005A295F"/>
    <w:rsid w:val="00625DDD"/>
    <w:rsid w:val="00640ACA"/>
    <w:rsid w:val="006555D9"/>
    <w:rsid w:val="006A2681"/>
    <w:rsid w:val="006A2A88"/>
    <w:rsid w:val="006D01F3"/>
    <w:rsid w:val="007139E7"/>
    <w:rsid w:val="00745232"/>
    <w:rsid w:val="007765E0"/>
    <w:rsid w:val="00777F08"/>
    <w:rsid w:val="007E2624"/>
    <w:rsid w:val="00800EF2"/>
    <w:rsid w:val="00861AE1"/>
    <w:rsid w:val="00864A30"/>
    <w:rsid w:val="00871EB8"/>
    <w:rsid w:val="008C122C"/>
    <w:rsid w:val="008D2035"/>
    <w:rsid w:val="008F7472"/>
    <w:rsid w:val="009034D3"/>
    <w:rsid w:val="00941B93"/>
    <w:rsid w:val="009C300A"/>
    <w:rsid w:val="00A42BF6"/>
    <w:rsid w:val="00A751A7"/>
    <w:rsid w:val="00AA5AF4"/>
    <w:rsid w:val="00B0585C"/>
    <w:rsid w:val="00B63A85"/>
    <w:rsid w:val="00B65836"/>
    <w:rsid w:val="00B81106"/>
    <w:rsid w:val="00BD5D77"/>
    <w:rsid w:val="00CC6C0E"/>
    <w:rsid w:val="00CF1DB3"/>
    <w:rsid w:val="00D42B7F"/>
    <w:rsid w:val="00D54970"/>
    <w:rsid w:val="00DC1127"/>
    <w:rsid w:val="00E04E09"/>
    <w:rsid w:val="00E26A13"/>
    <w:rsid w:val="00EA2EAE"/>
    <w:rsid w:val="00F3538C"/>
    <w:rsid w:val="00F508FD"/>
    <w:rsid w:val="00F53CD7"/>
    <w:rsid w:val="00FC30FF"/>
    <w:rsid w:val="00FC382E"/>
    <w:rsid w:val="08487EBF"/>
    <w:rsid w:val="2ADB1658"/>
    <w:rsid w:val="42B97D4D"/>
    <w:rsid w:val="66702325"/>
    <w:rsid w:val="6DC86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35209"/>
  <w15:docId w15:val="{AA8090B7-7107-43A5-AD0F-7A8E76B9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5A295F"/>
    <w:pPr>
      <w:keepNext/>
      <w:keepLines/>
      <w:spacing w:before="340" w:after="330" w:line="578" w:lineRule="auto"/>
      <w:outlineLvl w:val="0"/>
    </w:pPr>
    <w:rPr>
      <w:b/>
      <w:bCs/>
      <w:kern w:val="44"/>
      <w:sz w:val="44"/>
      <w:szCs w:val="4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rPr>
  </w:style>
  <w:style w:type="character" w:styleId="a4">
    <w:name w:val="Hyperlink"/>
    <w:basedOn w:val="a0"/>
    <w:qFormat/>
    <w:rPr>
      <w:color w:val="0000FF"/>
      <w:u w:val="single"/>
    </w:rPr>
  </w:style>
  <w:style w:type="paragraph" w:styleId="a5">
    <w:name w:val="header"/>
    <w:basedOn w:val="a"/>
    <w:link w:val="a6"/>
    <w:rsid w:val="000B176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B1768"/>
    <w:rPr>
      <w:rFonts w:asciiTheme="minorHAnsi" w:eastAsiaTheme="minorEastAsia" w:hAnsiTheme="minorHAnsi" w:cstheme="minorBidi"/>
      <w:kern w:val="2"/>
      <w:sz w:val="18"/>
      <w:szCs w:val="18"/>
    </w:rPr>
  </w:style>
  <w:style w:type="paragraph" w:styleId="a7">
    <w:name w:val="footer"/>
    <w:basedOn w:val="a"/>
    <w:link w:val="a8"/>
    <w:rsid w:val="000B1768"/>
    <w:pPr>
      <w:tabs>
        <w:tab w:val="center" w:pos="4153"/>
        <w:tab w:val="right" w:pos="8306"/>
      </w:tabs>
      <w:snapToGrid w:val="0"/>
      <w:jc w:val="left"/>
    </w:pPr>
    <w:rPr>
      <w:sz w:val="18"/>
      <w:szCs w:val="18"/>
    </w:rPr>
  </w:style>
  <w:style w:type="character" w:customStyle="1" w:styleId="a8">
    <w:name w:val="页脚 字符"/>
    <w:basedOn w:val="a0"/>
    <w:link w:val="a7"/>
    <w:rsid w:val="000B1768"/>
    <w:rPr>
      <w:rFonts w:asciiTheme="minorHAnsi" w:eastAsiaTheme="minorEastAsia" w:hAnsiTheme="minorHAnsi" w:cstheme="minorBidi"/>
      <w:kern w:val="2"/>
      <w:sz w:val="18"/>
      <w:szCs w:val="18"/>
    </w:rPr>
  </w:style>
  <w:style w:type="paragraph" w:styleId="a9">
    <w:name w:val="List Paragraph"/>
    <w:basedOn w:val="a"/>
    <w:uiPriority w:val="99"/>
    <w:rsid w:val="00745232"/>
    <w:pPr>
      <w:ind w:firstLineChars="200" w:firstLine="420"/>
    </w:pPr>
  </w:style>
  <w:style w:type="paragraph" w:styleId="aa">
    <w:name w:val="annotation text"/>
    <w:basedOn w:val="a"/>
    <w:link w:val="ab"/>
    <w:rsid w:val="00501ECD"/>
    <w:pPr>
      <w:jc w:val="left"/>
    </w:pPr>
  </w:style>
  <w:style w:type="character" w:customStyle="1" w:styleId="ab">
    <w:name w:val="批注文字 字符"/>
    <w:basedOn w:val="a0"/>
    <w:link w:val="aa"/>
    <w:rsid w:val="00501ECD"/>
    <w:rPr>
      <w:rFonts w:asciiTheme="minorHAnsi" w:eastAsiaTheme="minorEastAsia" w:hAnsiTheme="minorHAnsi" w:cstheme="minorBidi"/>
      <w:kern w:val="2"/>
      <w:sz w:val="21"/>
      <w:szCs w:val="24"/>
    </w:rPr>
  </w:style>
  <w:style w:type="paragraph" w:styleId="ac">
    <w:name w:val="Normal (Web)"/>
    <w:basedOn w:val="a"/>
    <w:uiPriority w:val="99"/>
    <w:unhideWhenUsed/>
    <w:rsid w:val="00D54970"/>
    <w:pPr>
      <w:widowControl/>
      <w:spacing w:before="100" w:beforeAutospacing="1" w:after="100" w:afterAutospacing="1"/>
      <w:jc w:val="left"/>
    </w:pPr>
    <w:rPr>
      <w:rFonts w:ascii="宋体" w:eastAsia="宋体" w:hAnsi="宋体" w:cs="宋体"/>
      <w:kern w:val="0"/>
      <w:sz w:val="24"/>
    </w:rPr>
  </w:style>
  <w:style w:type="character" w:customStyle="1" w:styleId="10">
    <w:name w:val="标题 1 字符"/>
    <w:basedOn w:val="a0"/>
    <w:link w:val="1"/>
    <w:rsid w:val="005A295F"/>
    <w:rPr>
      <w:rFonts w:asciiTheme="minorHAnsi" w:eastAsiaTheme="minorEastAsia" w:hAnsiTheme="minorHAnsi" w:cstheme="minorBidi"/>
      <w:b/>
      <w:bCs/>
      <w:kern w:val="44"/>
      <w:sz w:val="44"/>
      <w:szCs w:val="44"/>
    </w:rPr>
  </w:style>
  <w:style w:type="character" w:customStyle="1" w:styleId="wpvisitcount">
    <w:name w:val="wp_visitcount"/>
    <w:basedOn w:val="a0"/>
    <w:rsid w:val="005A295F"/>
  </w:style>
  <w:style w:type="character" w:customStyle="1" w:styleId="apple-converted-space">
    <w:name w:val="apple-converted-space"/>
    <w:basedOn w:val="a0"/>
    <w:rsid w:val="005A2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715253">
      <w:bodyDiv w:val="1"/>
      <w:marLeft w:val="0"/>
      <w:marRight w:val="0"/>
      <w:marTop w:val="0"/>
      <w:marBottom w:val="0"/>
      <w:divBdr>
        <w:top w:val="none" w:sz="0" w:space="0" w:color="auto"/>
        <w:left w:val="none" w:sz="0" w:space="0" w:color="auto"/>
        <w:bottom w:val="none" w:sz="0" w:space="0" w:color="auto"/>
        <w:right w:val="none" w:sz="0" w:space="0" w:color="auto"/>
      </w:divBdr>
    </w:div>
    <w:div w:id="365494607">
      <w:bodyDiv w:val="1"/>
      <w:marLeft w:val="0"/>
      <w:marRight w:val="0"/>
      <w:marTop w:val="0"/>
      <w:marBottom w:val="0"/>
      <w:divBdr>
        <w:top w:val="none" w:sz="0" w:space="0" w:color="auto"/>
        <w:left w:val="none" w:sz="0" w:space="0" w:color="auto"/>
        <w:bottom w:val="none" w:sz="0" w:space="0" w:color="auto"/>
        <w:right w:val="none" w:sz="0" w:space="0" w:color="auto"/>
      </w:divBdr>
    </w:div>
    <w:div w:id="778334627">
      <w:bodyDiv w:val="1"/>
      <w:marLeft w:val="0"/>
      <w:marRight w:val="0"/>
      <w:marTop w:val="0"/>
      <w:marBottom w:val="0"/>
      <w:divBdr>
        <w:top w:val="none" w:sz="0" w:space="0" w:color="auto"/>
        <w:left w:val="none" w:sz="0" w:space="0" w:color="auto"/>
        <w:bottom w:val="none" w:sz="0" w:space="0" w:color="auto"/>
        <w:right w:val="none" w:sz="0" w:space="0" w:color="auto"/>
      </w:divBdr>
    </w:div>
    <w:div w:id="892886783">
      <w:bodyDiv w:val="1"/>
      <w:marLeft w:val="0"/>
      <w:marRight w:val="0"/>
      <w:marTop w:val="0"/>
      <w:marBottom w:val="0"/>
      <w:divBdr>
        <w:top w:val="none" w:sz="0" w:space="0" w:color="auto"/>
        <w:left w:val="none" w:sz="0" w:space="0" w:color="auto"/>
        <w:bottom w:val="none" w:sz="0" w:space="0" w:color="auto"/>
        <w:right w:val="none" w:sz="0" w:space="0" w:color="auto"/>
      </w:divBdr>
    </w:div>
    <w:div w:id="1495216793">
      <w:bodyDiv w:val="1"/>
      <w:marLeft w:val="0"/>
      <w:marRight w:val="0"/>
      <w:marTop w:val="0"/>
      <w:marBottom w:val="0"/>
      <w:divBdr>
        <w:top w:val="none" w:sz="0" w:space="0" w:color="auto"/>
        <w:left w:val="none" w:sz="0" w:space="0" w:color="auto"/>
        <w:bottom w:val="none" w:sz="0" w:space="0" w:color="auto"/>
        <w:right w:val="none" w:sz="0" w:space="0" w:color="auto"/>
      </w:divBdr>
      <w:divsChild>
        <w:div w:id="792289662">
          <w:marLeft w:val="0"/>
          <w:marRight w:val="0"/>
          <w:marTop w:val="450"/>
          <w:marBottom w:val="0"/>
          <w:divBdr>
            <w:top w:val="none" w:sz="0" w:space="0" w:color="auto"/>
            <w:left w:val="none" w:sz="0" w:space="0" w:color="auto"/>
            <w:bottom w:val="none" w:sz="0" w:space="0" w:color="auto"/>
            <w:right w:val="none" w:sz="0" w:space="0" w:color="auto"/>
          </w:divBdr>
        </w:div>
        <w:div w:id="366951477">
          <w:marLeft w:val="0"/>
          <w:marRight w:val="0"/>
          <w:marTop w:val="450"/>
          <w:marBottom w:val="0"/>
          <w:divBdr>
            <w:top w:val="none" w:sz="0" w:space="0" w:color="auto"/>
            <w:left w:val="none" w:sz="0" w:space="0" w:color="auto"/>
            <w:bottom w:val="none" w:sz="0" w:space="0" w:color="auto"/>
            <w:right w:val="none" w:sz="0" w:space="0" w:color="auto"/>
          </w:divBdr>
          <w:divsChild>
            <w:div w:id="235166970">
              <w:marLeft w:val="0"/>
              <w:marRight w:val="0"/>
              <w:marTop w:val="0"/>
              <w:marBottom w:val="0"/>
              <w:divBdr>
                <w:top w:val="none" w:sz="0" w:space="0" w:color="auto"/>
                <w:left w:val="none" w:sz="0" w:space="0" w:color="auto"/>
                <w:bottom w:val="none" w:sz="0" w:space="0" w:color="auto"/>
                <w:right w:val="none" w:sz="0" w:space="0" w:color="auto"/>
              </w:divBdr>
              <w:divsChild>
                <w:div w:id="835733576">
                  <w:marLeft w:val="0"/>
                  <w:marRight w:val="0"/>
                  <w:marTop w:val="0"/>
                  <w:marBottom w:val="0"/>
                  <w:divBdr>
                    <w:top w:val="none" w:sz="0" w:space="0" w:color="auto"/>
                    <w:left w:val="none" w:sz="0" w:space="0" w:color="auto"/>
                    <w:bottom w:val="none" w:sz="0" w:space="0" w:color="auto"/>
                    <w:right w:val="none" w:sz="0" w:space="0" w:color="auto"/>
                  </w:divBdr>
                  <w:divsChild>
                    <w:div w:id="12997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5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6</cp:revision>
  <cp:lastPrinted>2025-04-03T04:49:00Z</cp:lastPrinted>
  <dcterms:created xsi:type="dcterms:W3CDTF">2025-06-12T10:27:00Z</dcterms:created>
  <dcterms:modified xsi:type="dcterms:W3CDTF">2025-07-01T01:37:00Z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eyJoZGlkIjoiZDAzNGJmMTY5OWVmZDQ5YTU4YjQzYzExZTA2ZGI5ZjciLCJ1c2VySWQiOiIzNTkyNjEyNTcifQ==</vt:lpwstr>
  </property>
  <property fmtid="{D5CDD505-2E9C-101B-9397-08002B2CF9AE}" pid="4" name="ICV">
    <vt:lpwstr>217486EBAFA245C5AE7E05905B59B77B_12</vt:lpwstr>
  </property>
</Properties>
</file>